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4CD3" w14:textId="77777777" w:rsidR="00F0306D" w:rsidRPr="000A4349" w:rsidRDefault="00F0306D" w:rsidP="000A4349">
      <w:pPr>
        <w:pStyle w:val="30"/>
        <w:shd w:val="clear" w:color="auto" w:fill="auto"/>
        <w:spacing w:before="0" w:after="114" w:line="276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49">
        <w:rPr>
          <w:rFonts w:ascii="Times New Roman" w:hAnsi="Times New Roman" w:cs="Times New Roman"/>
          <w:b/>
          <w:sz w:val="28"/>
          <w:szCs w:val="28"/>
        </w:rPr>
        <w:t xml:space="preserve"> Родителям  леворуких детей</w:t>
      </w:r>
    </w:p>
    <w:p w14:paraId="54AA5F22" w14:textId="77777777" w:rsidR="00A6043F" w:rsidRPr="000A4349" w:rsidRDefault="00A6043F" w:rsidP="000A4349">
      <w:pPr>
        <w:pStyle w:val="30"/>
        <w:shd w:val="clear" w:color="auto" w:fill="auto"/>
        <w:spacing w:before="0" w:after="114" w:line="276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06D40" w14:textId="36EF202A" w:rsidR="00F0306D" w:rsidRPr="000A4349" w:rsidRDefault="00F0306D" w:rsidP="00B44EE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Леворукость не определяется как патология, и для беспокой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>ства нет причин.</w:t>
      </w:r>
    </w:p>
    <w:p w14:paraId="3C3C03A5" w14:textId="090FD7A0" w:rsidR="007E5600" w:rsidRPr="000A4349" w:rsidRDefault="00194A29" w:rsidP="00B44EE8">
      <w:pPr>
        <w:pStyle w:val="a7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Леворукость</w:t>
      </w:r>
      <w:r w:rsidR="007E5600" w:rsidRPr="000A4349">
        <w:rPr>
          <w:sz w:val="28"/>
          <w:szCs w:val="28"/>
        </w:rPr>
        <w:t xml:space="preserve"> -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ребенка.</w:t>
      </w:r>
    </w:p>
    <w:p w14:paraId="6564B126" w14:textId="3FCFD497" w:rsidR="00F0306D" w:rsidRPr="000A4349" w:rsidRDefault="00F0306D" w:rsidP="00B44E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Преимущественное владение рукой зависит не от «хотения» ребенка или его упрямства, не от его желания или нежелания, а от особой организации деятельности мозга, определяющей не только ведущую руку, но и некоторые особенности органи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>зации высших психических функций.</w:t>
      </w:r>
    </w:p>
    <w:p w14:paraId="62ECE155" w14:textId="231B78ED" w:rsidR="00F0306D" w:rsidRPr="000A4349" w:rsidRDefault="00F0306D" w:rsidP="00B44E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Истоками леворукости могут быть наследственные факторы, процессы, происходившие в период развития плода.</w:t>
      </w:r>
    </w:p>
    <w:p w14:paraId="348D749D" w14:textId="6FFAEE4B" w:rsidR="00F0306D" w:rsidRPr="000A4349" w:rsidRDefault="00F0306D" w:rsidP="00B44E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Переучивать леворуких детей не следует, так как принудитель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>ное изменение доминантности ведет к нежелательным послед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>ствиям.</w:t>
      </w:r>
    </w:p>
    <w:p w14:paraId="31BF72BE" w14:textId="0894970E" w:rsidR="00F0306D" w:rsidRPr="000A4349" w:rsidRDefault="00F0306D" w:rsidP="00B44E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Переучивание ребенка - изменение его специфических ка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честв </w:t>
      </w:r>
      <w:r w:rsidRPr="000A434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t>влияет на психическое состояние, эмоциональное благо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>получие и здоровье в целом: могут возникнуть вспыльчивость, капризы, раздражительность, беспокойный сон, головные боли, вялость; невротические реакции: нервные тики, энурез, заика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>ние.</w:t>
      </w:r>
    </w:p>
    <w:p w14:paraId="0EDD2736" w14:textId="15AF3BBD" w:rsidR="00F0306D" w:rsidRPr="000A4349" w:rsidRDefault="00F0306D" w:rsidP="00B44E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У леворуких детей при переучивании проявляется почти весь комплекс нарушений почерка и трудностей формирования навыка</w:t>
      </w:r>
      <w:r w:rsidR="00B44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t>письма.</w:t>
      </w:r>
    </w:p>
    <w:p w14:paraId="553602E8" w14:textId="3A9F949B" w:rsidR="00F0306D" w:rsidRPr="000A4349" w:rsidRDefault="00F0306D" w:rsidP="00B44E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Леворукие исторические личности: Юлий Цезарь, Александр Македонский, Бонапарт Наполеон, И.П. Павлов, Микеланд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>жело, Леонардо да Винчи, Чарли Чаплин, Билл Клинтон.</w:t>
      </w:r>
    </w:p>
    <w:p w14:paraId="141A5247" w14:textId="7E937CED" w:rsidR="00F0306D" w:rsidRPr="000A4349" w:rsidRDefault="00F0306D" w:rsidP="00B44E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Развивать мелкую моторику левой руки следует так же, как и правой, но с акцентом на левую руку, так как писать в школе ребенок будет именно левой рукой.</w:t>
      </w:r>
    </w:p>
    <w:p w14:paraId="50D33905" w14:textId="7B2C83EF" w:rsidR="00F0306D" w:rsidRPr="000A4349" w:rsidRDefault="00F0306D" w:rsidP="00B44E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>Пальчиковые упражнения при подготовке к школе следует выполнять с акцентом на левую руку, но не забывать и о пра</w:t>
      </w:r>
      <w:r w:rsidRPr="000A4349">
        <w:rPr>
          <w:rFonts w:ascii="Times New Roman" w:hAnsi="Times New Roman" w:cs="Times New Roman"/>
          <w:color w:val="auto"/>
          <w:sz w:val="28"/>
          <w:szCs w:val="28"/>
        </w:rPr>
        <w:softHyphen/>
        <w:t>вой - помощнице в бытовой деятельности.</w:t>
      </w:r>
    </w:p>
    <w:p w14:paraId="523F5CBE" w14:textId="75CE6121" w:rsidR="007E5600" w:rsidRPr="000A4349" w:rsidRDefault="007E5600" w:rsidP="00B44EE8">
      <w:pPr>
        <w:pStyle w:val="a7"/>
        <w:spacing w:line="276" w:lineRule="auto"/>
        <w:ind w:firstLine="540"/>
        <w:rPr>
          <w:sz w:val="28"/>
          <w:szCs w:val="28"/>
        </w:rPr>
      </w:pPr>
      <w:r w:rsidRPr="000A4349">
        <w:rPr>
          <w:sz w:val="28"/>
          <w:szCs w:val="28"/>
        </w:rPr>
        <w:t>Ваш ребенок нуждается в особом внимании и подходе, но не потому, что он леворукий, а потому, что каждый ребенок уникален и неповторим.</w:t>
      </w:r>
    </w:p>
    <w:p w14:paraId="63D5BC63" w14:textId="77777777" w:rsidR="007E5600" w:rsidRPr="000A4349" w:rsidRDefault="007E5600" w:rsidP="000A4349">
      <w:pPr>
        <w:pStyle w:val="a7"/>
        <w:spacing w:line="276" w:lineRule="auto"/>
        <w:ind w:firstLine="540"/>
        <w:rPr>
          <w:sz w:val="28"/>
          <w:szCs w:val="28"/>
        </w:rPr>
      </w:pPr>
      <w:r w:rsidRPr="000A4349">
        <w:rPr>
          <w:sz w:val="28"/>
          <w:szCs w:val="28"/>
        </w:rPr>
        <w:t>От вашего понимания, любви, терпения, умения вовремя помочь зависят успехи вашего малыша.</w:t>
      </w:r>
    </w:p>
    <w:p w14:paraId="19A91A3A" w14:textId="77777777" w:rsidR="007E5600" w:rsidRPr="000A4349" w:rsidRDefault="007E5600" w:rsidP="000A4349">
      <w:pPr>
        <w:spacing w:line="276" w:lineRule="auto"/>
        <w:ind w:firstLine="540"/>
        <w:rPr>
          <w:color w:val="auto"/>
          <w:sz w:val="28"/>
          <w:szCs w:val="28"/>
        </w:rPr>
      </w:pPr>
    </w:p>
    <w:p w14:paraId="075FEB01" w14:textId="77777777" w:rsidR="000A4349" w:rsidRPr="000A4349" w:rsidRDefault="006F54AD" w:rsidP="000A4349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4349" w:rsidRPr="000A4349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</w:p>
    <w:p w14:paraId="05C7473B" w14:textId="77777777" w:rsidR="000A4349" w:rsidRPr="000A4349" w:rsidRDefault="000A4349" w:rsidP="000A4349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90448F2" w14:textId="77777777" w:rsidR="009F2A73" w:rsidRPr="000A4349" w:rsidRDefault="000A4349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</w:t>
      </w:r>
      <w:r w:rsidR="004A1B5E" w:rsidRPr="000A43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Бачина О.В. Коробова Н.Ф. Пальчиковая гимнастика с предметами. Определение ведущей руки и развитие навыков письма у детей 6-8 лет. Практическое пособие для педагогов и родителей. – 3-е. изд., испр. и доп. – М.:АРКТИ, 2009.</w:t>
      </w:r>
    </w:p>
    <w:p w14:paraId="446F53B1" w14:textId="77777777" w:rsidR="004A1B5E" w:rsidRPr="000A4349" w:rsidRDefault="000A4349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94A29">
        <w:rPr>
          <w:rFonts w:ascii="Times New Roman" w:hAnsi="Times New Roman" w:cs="Times New Roman"/>
          <w:color w:val="auto"/>
          <w:sz w:val="28"/>
          <w:szCs w:val="28"/>
        </w:rPr>
        <w:t>Безруких</w:t>
      </w:r>
      <w:r w:rsidR="006B2F0B" w:rsidRPr="000A4349">
        <w:rPr>
          <w:rFonts w:ascii="Times New Roman" w:hAnsi="Times New Roman" w:cs="Times New Roman"/>
          <w:color w:val="auto"/>
          <w:sz w:val="28"/>
          <w:szCs w:val="28"/>
        </w:rPr>
        <w:t xml:space="preserve"> М.М. </w:t>
      </w:r>
      <w:r w:rsidR="00194A29">
        <w:rPr>
          <w:rFonts w:ascii="Times New Roman" w:hAnsi="Times New Roman" w:cs="Times New Roman"/>
          <w:color w:val="auto"/>
          <w:sz w:val="28"/>
          <w:szCs w:val="28"/>
        </w:rPr>
        <w:t>Леворукий</w:t>
      </w:r>
      <w:r w:rsidR="006B2F0B" w:rsidRPr="000A4349">
        <w:rPr>
          <w:rFonts w:ascii="Times New Roman" w:hAnsi="Times New Roman" w:cs="Times New Roman"/>
          <w:color w:val="auto"/>
          <w:sz w:val="28"/>
          <w:szCs w:val="28"/>
        </w:rPr>
        <w:t xml:space="preserve"> ребенок в школе и дома. М.: Вентана Граф, 2008.</w:t>
      </w:r>
    </w:p>
    <w:p w14:paraId="7DEA76BA" w14:textId="77777777" w:rsidR="004A1B5E" w:rsidRPr="000A4349" w:rsidRDefault="000A4349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194A29">
        <w:rPr>
          <w:rFonts w:ascii="Times New Roman" w:hAnsi="Times New Roman" w:cs="Times New Roman"/>
          <w:color w:val="auto"/>
          <w:sz w:val="28"/>
          <w:szCs w:val="28"/>
        </w:rPr>
        <w:t>Бертран П.</w:t>
      </w:r>
      <w:r w:rsidR="006B2F0B" w:rsidRPr="000A4349">
        <w:rPr>
          <w:rFonts w:ascii="Times New Roman" w:hAnsi="Times New Roman" w:cs="Times New Roman"/>
          <w:color w:val="auto"/>
          <w:sz w:val="28"/>
          <w:szCs w:val="28"/>
        </w:rPr>
        <w:t>М. Зеркальные люди. История левшей. М.: Новое литературное обозрение, 2016.</w:t>
      </w:r>
    </w:p>
    <w:p w14:paraId="26D9BE13" w14:textId="77777777" w:rsidR="004A1B5E" w:rsidRPr="000A4349" w:rsidRDefault="000A4349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6B2F0B" w:rsidRPr="000A4349">
        <w:rPr>
          <w:rFonts w:ascii="Times New Roman" w:hAnsi="Times New Roman" w:cs="Times New Roman"/>
          <w:color w:val="auto"/>
          <w:sz w:val="28"/>
          <w:szCs w:val="28"/>
        </w:rPr>
        <w:t xml:space="preserve">Емельянова Е.Н. Левшата в школе и дома: как определить левшество, помогаем хорошо учиться. М.: Эксмо, 2010. </w:t>
      </w:r>
    </w:p>
    <w:p w14:paraId="0A5DA62A" w14:textId="77777777" w:rsidR="00F035DB" w:rsidRPr="000A4349" w:rsidRDefault="000A4349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6B2F0B" w:rsidRPr="000A4349">
        <w:rPr>
          <w:rFonts w:ascii="Times New Roman" w:hAnsi="Times New Roman" w:cs="Times New Roman"/>
          <w:color w:val="auto"/>
          <w:sz w:val="28"/>
          <w:szCs w:val="28"/>
        </w:rPr>
        <w:t>Семенович А.В. Эти невероятные левши: практическое пособие для психологов и родителей. М.: Генезис, 2008.</w:t>
      </w:r>
    </w:p>
    <w:p w14:paraId="45BC42C5" w14:textId="77777777" w:rsidR="00B26D06" w:rsidRPr="000A4349" w:rsidRDefault="00B26D06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3AB99B" w14:textId="77777777" w:rsidR="00B44EE8" w:rsidRPr="000A4349" w:rsidRDefault="00B44EE8" w:rsidP="00B44EE8">
      <w:pPr>
        <w:spacing w:line="276" w:lineRule="auto"/>
        <w:rPr>
          <w:rFonts w:ascii="Times New Roman" w:hAnsi="Times New Roman" w:cs="Times New Roman"/>
          <w:i/>
          <w:iCs/>
          <w:color w:val="auto"/>
        </w:rPr>
      </w:pPr>
      <w:r w:rsidRPr="000A4349">
        <w:rPr>
          <w:rFonts w:ascii="Times New Roman" w:hAnsi="Times New Roman" w:cs="Times New Roman"/>
          <w:i/>
          <w:iCs/>
          <w:color w:val="auto"/>
        </w:rPr>
        <w:t>Материал подготовила Ямалетдинова И. В., учитель-дефектолог  ОЦДиК</w:t>
      </w:r>
    </w:p>
    <w:p w14:paraId="625A4B2B" w14:textId="77777777" w:rsidR="00B26D06" w:rsidRPr="000A4349" w:rsidRDefault="00B26D06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029507" w14:textId="77777777" w:rsidR="00B26D06" w:rsidRPr="000A4349" w:rsidRDefault="004A1B5E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34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271BF04E" w14:textId="77777777" w:rsidR="00B26D06" w:rsidRPr="000A4349" w:rsidRDefault="00B26D06" w:rsidP="000A4349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26D06" w:rsidRPr="000A4349" w:rsidSect="000A4349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6E0"/>
    <w:multiLevelType w:val="multilevel"/>
    <w:tmpl w:val="BDB6A0F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C05B2"/>
    <w:multiLevelType w:val="multilevel"/>
    <w:tmpl w:val="73F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621E5C"/>
    <w:multiLevelType w:val="multilevel"/>
    <w:tmpl w:val="5D4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06D"/>
    <w:rsid w:val="000A4349"/>
    <w:rsid w:val="00194A29"/>
    <w:rsid w:val="00267E42"/>
    <w:rsid w:val="004A1B5E"/>
    <w:rsid w:val="00515F40"/>
    <w:rsid w:val="006B2F0B"/>
    <w:rsid w:val="006F54AD"/>
    <w:rsid w:val="007E5600"/>
    <w:rsid w:val="009F2A73"/>
    <w:rsid w:val="00A6043F"/>
    <w:rsid w:val="00AE3D5C"/>
    <w:rsid w:val="00B26D06"/>
    <w:rsid w:val="00B44EE8"/>
    <w:rsid w:val="00F0306D"/>
    <w:rsid w:val="00F0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4C7E"/>
  <w15:docId w15:val="{840ED9F6-C922-4E62-875F-A3B4BE1A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30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0306D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F0306D"/>
    <w:rPr>
      <w:rFonts w:ascii="Georgia" w:eastAsia="Georgia" w:hAnsi="Georgia" w:cs="Georgia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F0306D"/>
    <w:rPr>
      <w:rFonts w:ascii="Georgia" w:eastAsia="Georgia" w:hAnsi="Georgia" w:cs="Georgia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0306D"/>
    <w:pPr>
      <w:shd w:val="clear" w:color="auto" w:fill="FFFFFF"/>
      <w:spacing w:before="360" w:after="180" w:line="0" w:lineRule="atLeast"/>
      <w:jc w:val="both"/>
    </w:pPr>
    <w:rPr>
      <w:rFonts w:ascii="Corbel" w:eastAsia="Corbel" w:hAnsi="Corbel" w:cs="Corbel"/>
      <w:color w:val="auto"/>
      <w:sz w:val="19"/>
      <w:szCs w:val="19"/>
      <w:lang w:eastAsia="en-US"/>
    </w:rPr>
  </w:style>
  <w:style w:type="paragraph" w:customStyle="1" w:styleId="2">
    <w:name w:val="Основной текст2"/>
    <w:basedOn w:val="a"/>
    <w:link w:val="a3"/>
    <w:rsid w:val="00F0306D"/>
    <w:pPr>
      <w:shd w:val="clear" w:color="auto" w:fill="FFFFFF"/>
      <w:spacing w:before="180" w:line="245" w:lineRule="exact"/>
      <w:jc w:val="both"/>
    </w:pPr>
    <w:rPr>
      <w:rFonts w:ascii="Georgia" w:eastAsia="Georgia" w:hAnsi="Georgia" w:cs="Georgia"/>
      <w:color w:val="auto"/>
      <w:spacing w:val="7"/>
      <w:sz w:val="17"/>
      <w:szCs w:val="17"/>
      <w:lang w:eastAsia="en-US"/>
    </w:rPr>
  </w:style>
  <w:style w:type="paragraph" w:styleId="a4">
    <w:name w:val="No Spacing"/>
    <w:uiPriority w:val="1"/>
    <w:qFormat/>
    <w:rsid w:val="00F030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9F2A73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9F2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E5600"/>
    <w:pPr>
      <w:widowControl/>
      <w:spacing w:before="50" w:after="50"/>
      <w:ind w:firstLine="16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2021-05-30T21:15:00Z</dcterms:created>
  <dcterms:modified xsi:type="dcterms:W3CDTF">2021-06-24T12:33:00Z</dcterms:modified>
</cp:coreProperties>
</file>