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7005" w14:textId="0B2F9119" w:rsidR="00C6314D" w:rsidRPr="00ED700C" w:rsidRDefault="00C6314D" w:rsidP="002E13D6">
      <w:pPr>
        <w:pStyle w:val="a3"/>
        <w:shd w:val="clear" w:color="auto" w:fill="FFFFFF" w:themeFill="background1"/>
        <w:spacing w:before="0" w:beforeAutospacing="0" w:after="0" w:afterAutospacing="0" w:line="0" w:lineRule="atLeast"/>
        <w:jc w:val="center"/>
        <w:rPr>
          <w:rStyle w:val="a4"/>
          <w:b/>
          <w:bCs/>
          <w:i w:val="0"/>
          <w:iCs w:val="0"/>
          <w:color w:val="212529"/>
          <w:sz w:val="28"/>
          <w:szCs w:val="28"/>
        </w:rPr>
      </w:pPr>
      <w:r w:rsidRPr="00ED700C">
        <w:rPr>
          <w:rStyle w:val="a4"/>
          <w:b/>
          <w:bCs/>
          <w:i w:val="0"/>
          <w:iCs w:val="0"/>
          <w:color w:val="212529"/>
          <w:sz w:val="28"/>
          <w:szCs w:val="28"/>
        </w:rPr>
        <w:t>Пальчиковые игры и их влияние на речевое развитие ребенка</w:t>
      </w:r>
    </w:p>
    <w:p w14:paraId="1787FC96" w14:textId="77777777" w:rsidR="000C294B" w:rsidRPr="002E13D6" w:rsidRDefault="000C294B" w:rsidP="002E13D6">
      <w:pPr>
        <w:pStyle w:val="a3"/>
        <w:shd w:val="clear" w:color="auto" w:fill="FFFFFF" w:themeFill="background1"/>
        <w:spacing w:before="0" w:beforeAutospacing="0" w:after="0" w:afterAutospacing="0" w:line="0" w:lineRule="atLeast"/>
        <w:jc w:val="center"/>
        <w:rPr>
          <w:i/>
          <w:iCs/>
          <w:color w:val="212529"/>
          <w:sz w:val="28"/>
          <w:szCs w:val="28"/>
        </w:rPr>
      </w:pPr>
    </w:p>
    <w:p w14:paraId="1B1D6A37" w14:textId="668B63DF" w:rsidR="002E13D6" w:rsidRPr="002E13D6" w:rsidRDefault="000C294B" w:rsidP="002E13D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3D6">
        <w:rPr>
          <w:rFonts w:ascii="Times New Roman" w:hAnsi="Times New Roman" w:cs="Times New Roman"/>
          <w:color w:val="212529"/>
          <w:sz w:val="28"/>
          <w:szCs w:val="28"/>
        </w:rPr>
        <w:t>Уровень развития движений ребенка определяет уровень его физического и психического развития. Поэтому, на</w:t>
      </w:r>
      <w:r w:rsidRPr="002E13D6">
        <w:rPr>
          <w:rFonts w:ascii="Times New Roman" w:hAnsi="Times New Roman" w:cs="Times New Roman"/>
          <w:color w:val="212529"/>
          <w:sz w:val="28"/>
          <w:szCs w:val="28"/>
        </w:rPr>
        <w:softHyphen/>
        <w:t xml:space="preserve">чиная с самого раннего возраста, развитию общей и мелкой моторики ребенка необходимо уделять особое внимание. Также </w:t>
      </w:r>
      <w:r w:rsidRPr="002E13D6">
        <w:rPr>
          <w:rFonts w:ascii="Times New Roman" w:hAnsi="Times New Roman" w:cs="Times New Roman"/>
          <w:sz w:val="28"/>
          <w:szCs w:val="28"/>
        </w:rPr>
        <w:t>исследования учёных доказали, что уровень развития детской речи находится в прямой зависимости от степени сформированности тонких движений пальцев рук.</w:t>
      </w:r>
      <w:r w:rsidRPr="002E13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2E13D6">
        <w:rPr>
          <w:rFonts w:ascii="Times New Roman" w:hAnsi="Times New Roman" w:cs="Times New Roman"/>
          <w:sz w:val="28"/>
          <w:szCs w:val="28"/>
        </w:rPr>
        <w:t>Движение пальцев и кистей рук ребёнка имеют особое развивающее воздействие. Игры развивают координацию движений, совершенствуют деятельность артикуляционного аппарата,</w:t>
      </w:r>
      <w:r w:rsidRPr="002E13D6">
        <w:rPr>
          <w:rFonts w:ascii="Times New Roman" w:hAnsi="Times New Roman" w:cs="Times New Roman"/>
          <w:color w:val="212529"/>
          <w:sz w:val="28"/>
          <w:szCs w:val="28"/>
        </w:rPr>
        <w:t xml:space="preserve"> стимулируют процесс речевого и умственного развития ребенка.</w:t>
      </w:r>
      <w:r w:rsidRPr="002E13D6">
        <w:rPr>
          <w:rFonts w:ascii="Times New Roman" w:hAnsi="Times New Roman" w:cs="Times New Roman"/>
          <w:sz w:val="28"/>
          <w:szCs w:val="28"/>
        </w:rPr>
        <w:t xml:space="preserve"> Выполняя пальчиками различные упражнения, ребёнок достигает хорошего развития мелкой моторики рук, которые не только оказывают благоприятное влияние на развитие речи, но и подготавливает ребёнка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14:paraId="6B016FB7" w14:textId="4F5D1BEB" w:rsidR="00C6314D" w:rsidRPr="002E13D6" w:rsidRDefault="00C6314D" w:rsidP="002E13D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3D6">
        <w:rPr>
          <w:rFonts w:ascii="Times New Roman" w:hAnsi="Times New Roman" w:cs="Times New Roman"/>
          <w:color w:val="212529"/>
          <w:sz w:val="28"/>
          <w:szCs w:val="28"/>
        </w:rPr>
        <w:t xml:space="preserve">В ходе </w:t>
      </w:r>
      <w:r w:rsidR="002E13D6" w:rsidRPr="002E13D6">
        <w:rPr>
          <w:rFonts w:ascii="Times New Roman" w:hAnsi="Times New Roman" w:cs="Times New Roman"/>
          <w:color w:val="212529"/>
          <w:sz w:val="28"/>
          <w:szCs w:val="28"/>
        </w:rPr>
        <w:t xml:space="preserve">пальчиковых </w:t>
      </w:r>
      <w:r w:rsidRPr="002E13D6">
        <w:rPr>
          <w:rFonts w:ascii="Times New Roman" w:hAnsi="Times New Roman" w:cs="Times New Roman"/>
          <w:color w:val="212529"/>
          <w:sz w:val="28"/>
          <w:szCs w:val="28"/>
        </w:rPr>
        <w:t>игр развиваются следующие движения:</w:t>
      </w:r>
    </w:p>
    <w:p w14:paraId="3127A71C" w14:textId="77777777" w:rsidR="00C6314D" w:rsidRPr="002E13D6" w:rsidRDefault="00C6314D" w:rsidP="002E13D6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212529"/>
          <w:sz w:val="28"/>
          <w:szCs w:val="28"/>
        </w:rPr>
      </w:pPr>
      <w:r w:rsidRPr="002E13D6">
        <w:rPr>
          <w:color w:val="212529"/>
          <w:sz w:val="28"/>
          <w:szCs w:val="28"/>
        </w:rPr>
        <w:t>•  </w:t>
      </w:r>
      <w:r w:rsidRPr="002E13D6">
        <w:rPr>
          <w:rStyle w:val="a4"/>
          <w:color w:val="212529"/>
          <w:sz w:val="28"/>
          <w:szCs w:val="28"/>
        </w:rPr>
        <w:t>хватание: </w:t>
      </w:r>
      <w:r w:rsidRPr="002E13D6">
        <w:rPr>
          <w:color w:val="212529"/>
          <w:sz w:val="28"/>
          <w:szCs w:val="28"/>
        </w:rPr>
        <w:t>ребенок учится захватывать предмет, действуя целенаправленно (правильно определяет место предмета в пространстве (направление и расстояние), учитывает форму, величину предмета (маленькие предметы ребенок хватает од</w:t>
      </w:r>
      <w:r w:rsidRPr="002E13D6">
        <w:rPr>
          <w:color w:val="212529"/>
          <w:sz w:val="28"/>
          <w:szCs w:val="28"/>
        </w:rPr>
        <w:softHyphen/>
        <w:t>ной рукой или щепотью, большие — двумя руками);</w:t>
      </w:r>
    </w:p>
    <w:p w14:paraId="594298BD" w14:textId="77777777" w:rsidR="00C6314D" w:rsidRPr="002E13D6" w:rsidRDefault="00C6314D" w:rsidP="002E13D6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212529"/>
          <w:sz w:val="28"/>
          <w:szCs w:val="28"/>
        </w:rPr>
      </w:pPr>
      <w:r w:rsidRPr="002E13D6">
        <w:rPr>
          <w:color w:val="212529"/>
          <w:sz w:val="28"/>
          <w:szCs w:val="28"/>
        </w:rPr>
        <w:t>•  </w:t>
      </w:r>
      <w:r w:rsidRPr="002E13D6">
        <w:rPr>
          <w:rStyle w:val="a4"/>
          <w:color w:val="212529"/>
          <w:sz w:val="28"/>
          <w:szCs w:val="28"/>
        </w:rPr>
        <w:t>соотносящие действия: </w:t>
      </w:r>
      <w:r w:rsidRPr="002E13D6">
        <w:rPr>
          <w:color w:val="212529"/>
          <w:sz w:val="28"/>
          <w:szCs w:val="28"/>
        </w:rPr>
        <w:t>ребенок учится совмещать два пред</w:t>
      </w:r>
      <w:r w:rsidRPr="002E13D6">
        <w:rPr>
          <w:color w:val="212529"/>
          <w:sz w:val="28"/>
          <w:szCs w:val="28"/>
        </w:rPr>
        <w:softHyphen/>
        <w:t>мета или две части одного предмета; принцип соотносящих действий лежит в основе многих дидактических игрушек — пирамид, матрешек и др.;</w:t>
      </w:r>
    </w:p>
    <w:p w14:paraId="3F715967" w14:textId="77777777" w:rsidR="00C6314D" w:rsidRPr="002E13D6" w:rsidRDefault="00C6314D" w:rsidP="002E13D6">
      <w:pPr>
        <w:pStyle w:val="a3"/>
        <w:shd w:val="clear" w:color="auto" w:fill="FFFFFF" w:themeFill="background1"/>
        <w:spacing w:before="0" w:beforeAutospacing="0" w:after="0" w:afterAutospacing="0" w:line="0" w:lineRule="atLeast"/>
        <w:rPr>
          <w:color w:val="212529"/>
          <w:sz w:val="28"/>
          <w:szCs w:val="28"/>
        </w:rPr>
      </w:pPr>
      <w:r w:rsidRPr="002E13D6">
        <w:rPr>
          <w:color w:val="212529"/>
          <w:sz w:val="28"/>
          <w:szCs w:val="28"/>
        </w:rPr>
        <w:t>•   </w:t>
      </w:r>
      <w:r w:rsidRPr="002E13D6">
        <w:rPr>
          <w:rStyle w:val="a4"/>
          <w:color w:val="212529"/>
          <w:sz w:val="28"/>
          <w:szCs w:val="28"/>
        </w:rPr>
        <w:t>движения кистей и пальцев рук.</w:t>
      </w:r>
    </w:p>
    <w:p w14:paraId="4B155908" w14:textId="6CE98BC8" w:rsidR="000C294B" w:rsidRPr="002E13D6" w:rsidRDefault="00C6314D" w:rsidP="002E13D6">
      <w:pPr>
        <w:pStyle w:val="a3"/>
        <w:shd w:val="clear" w:color="auto" w:fill="FFFFFF" w:themeFill="background1"/>
        <w:spacing w:before="0" w:beforeAutospacing="0" w:after="0" w:afterAutospacing="0" w:line="0" w:lineRule="atLeast"/>
        <w:ind w:firstLine="708"/>
        <w:rPr>
          <w:rFonts w:eastAsia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13D6">
        <w:rPr>
          <w:color w:val="212529"/>
          <w:sz w:val="28"/>
          <w:szCs w:val="28"/>
        </w:rPr>
        <w:t>Кроме того, занятия мелкой моторикой окажут благотвор</w:t>
      </w:r>
      <w:r w:rsidRPr="002E13D6">
        <w:rPr>
          <w:color w:val="212529"/>
          <w:sz w:val="28"/>
          <w:szCs w:val="28"/>
        </w:rPr>
        <w:softHyphen/>
        <w:t>ное влияние на общее развитие ребенка, помогут ему стать более самостоятельным и уверенным в себе.</w:t>
      </w:r>
    </w:p>
    <w:p w14:paraId="2E671346" w14:textId="3FCA330D" w:rsidR="000C294B" w:rsidRPr="002E13D6" w:rsidRDefault="000C294B" w:rsidP="002E13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/>
          <w:bCs/>
          <w:sz w:val="28"/>
          <w:szCs w:val="28"/>
        </w:rPr>
        <w:t>ШАЛУН</w:t>
      </w:r>
    </w:p>
    <w:p w14:paraId="435B2CF6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Наша Маша варила кашу </w:t>
      </w:r>
    </w:p>
    <w:p w14:paraId="1BD8AC9D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Кашу сварила, малышей кормила.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(чертить круговые линии на ладошке малыша)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Этому дала, этому дала,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Этому дала, этому дала,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262D54E" w14:textId="77777777" w:rsidR="000C294B" w:rsidRPr="002E13D6" w:rsidRDefault="000C294B" w:rsidP="002E13D6">
      <w:pPr>
        <w:tabs>
          <w:tab w:val="left" w:pos="9355"/>
        </w:tabs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пальцы с проговариванием соответствующих слов)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BDD91CB" w14:textId="56A461FA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А этому - не дала.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Он много шалил,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Свою тарелку разбил.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(со словами последней строчки пальцами другой руки брать мизинчик и слегка покачивать)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E2EE77F" w14:textId="77777777" w:rsidR="000C294B" w:rsidRPr="002E13D6" w:rsidRDefault="000C294B" w:rsidP="002E13D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</w:t>
      </w:r>
    </w:p>
    <w:p w14:paraId="7CFE8AD3" w14:textId="7B4FAA6E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i/>
          <w:sz w:val="28"/>
          <w:szCs w:val="28"/>
        </w:rPr>
        <w:t>(по мотивам народной песенки) </w:t>
      </w:r>
      <w:r w:rsidRPr="002E13D6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Сидит белка на тележке,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Продаёт свои орешки;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Лисичке-сестричке,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Воробью, синичке,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Мишке косолапому,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Заиньке усатому.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разгибать все пальцы, начиная с большого)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C20CA85" w14:textId="77777777" w:rsidR="000C294B" w:rsidRPr="002E13D6" w:rsidRDefault="000C294B" w:rsidP="002E13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/>
          <w:bCs/>
          <w:sz w:val="28"/>
          <w:szCs w:val="28"/>
        </w:rPr>
        <w:t>ДЕТКИ</w:t>
      </w:r>
    </w:p>
    <w:p w14:paraId="2106328D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Будем пальчики считать -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Крепкие, дружные,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Все такие нужные.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(поднять кисть правой (левой) руки вверх, широко раздвинуть пальцы; поочерёдно сгибать их в кулачок, начиная с большого)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5CE03B9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Тише, тише, тише, не шумите! </w:t>
      </w:r>
    </w:p>
    <w:p w14:paraId="4B718209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Наших деток не будите! </w:t>
      </w:r>
    </w:p>
    <w:p w14:paraId="5C966517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Птички станут щебетать, </w:t>
      </w:r>
    </w:p>
    <w:p w14:paraId="10B10AAF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Будут пальчики вставать.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2F3A18E" w14:textId="77777777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F3DCE2F" w14:textId="77777777" w:rsidR="000C294B" w:rsidRPr="002E13D6" w:rsidRDefault="000C294B" w:rsidP="002E13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ПАЛЬЧИКИ</w:t>
      </w:r>
    </w:p>
    <w:p w14:paraId="6AD52EE2" w14:textId="06301582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Раз, два, три, четыре, пять,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Вышли пальчики гулять!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Раз, два, три, четыре, пять,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В домик спрятались опять.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(поочерёдно разгибать все пальцы, начиная с мизинца, затем сгибать их в том же порядке)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F747164" w14:textId="77777777" w:rsidR="000C294B" w:rsidRPr="002E13D6" w:rsidRDefault="000C294B" w:rsidP="002E13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/>
          <w:bCs/>
          <w:sz w:val="28"/>
          <w:szCs w:val="28"/>
        </w:rPr>
        <w:t>ЕСТЬ ИГРУШКИ У МЕНЯ</w:t>
      </w:r>
    </w:p>
    <w:p w14:paraId="012EC25A" w14:textId="7DB5D625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Есть игрушки у меня: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(хлопать в ладоши)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Паровоз и два коня,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Серебристый самолёт,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Три ракеты, вездеход,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Самосвал,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Подъёмный кран.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(загибать поочерёдно пальчики)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504F339" w14:textId="77777777" w:rsidR="000C294B" w:rsidRPr="002E13D6" w:rsidRDefault="000C294B" w:rsidP="002E13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/>
          <w:bCs/>
          <w:sz w:val="28"/>
          <w:szCs w:val="28"/>
        </w:rPr>
        <w:t>ОЧКИ</w:t>
      </w:r>
    </w:p>
    <w:p w14:paraId="12204185" w14:textId="40594C58" w:rsidR="000C294B" w:rsidRPr="002E13D6" w:rsidRDefault="000C294B" w:rsidP="002E13D6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(большой палец правой и левой руки вместе с остальными образуют колечко, колечки поднести к глазам)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br/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Бабушка очки надела </w:t>
      </w: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br/>
        <w:t>И внучонка разглядела</w:t>
      </w:r>
      <w:r w:rsidR="002E13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7E4861" w14:textId="77777777" w:rsidR="000C294B" w:rsidRPr="002E13D6" w:rsidRDefault="000C294B" w:rsidP="002E13D6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/>
          <w:bCs/>
          <w:sz w:val="28"/>
          <w:szCs w:val="28"/>
        </w:rPr>
        <w:t>СТУЛ</w:t>
      </w:r>
    </w:p>
    <w:p w14:paraId="59ABB2DD" w14:textId="77777777" w:rsidR="000C294B" w:rsidRPr="002E13D6" w:rsidRDefault="000C294B" w:rsidP="002E13D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i/>
          <w:iCs/>
          <w:sz w:val="28"/>
          <w:szCs w:val="28"/>
        </w:rPr>
        <w:t>(левая ладонь - вертикально вверх, к её нижней части приставляется кулачок (большим пальцем к себе); если малыш легко выполнит упражнение, можно менять положение руки на счёт раз)</w:t>
      </w:r>
      <w:r w:rsidRPr="002E13D6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AF9AB6B" w14:textId="77777777" w:rsidR="000C294B" w:rsidRPr="002E13D6" w:rsidRDefault="000C294B" w:rsidP="002E13D6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Ножки, спинка и сиденье - </w:t>
      </w:r>
    </w:p>
    <w:p w14:paraId="1EBE30B4" w14:textId="3CD2B47F" w:rsidR="00EB6A8B" w:rsidRDefault="000C294B" w:rsidP="002E13D6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13D6">
        <w:rPr>
          <w:rFonts w:ascii="Times New Roman" w:eastAsia="Times New Roman" w:hAnsi="Times New Roman" w:cs="Times New Roman"/>
          <w:bCs/>
          <w:sz w:val="28"/>
          <w:szCs w:val="28"/>
        </w:rPr>
        <w:t>Вот вам стул на удивленье.</w:t>
      </w:r>
    </w:p>
    <w:p w14:paraId="1DC5723C" w14:textId="77777777" w:rsidR="002E13D6" w:rsidRDefault="002E13D6" w:rsidP="002E13D6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 учитель-дефектолог </w:t>
      </w:r>
    </w:p>
    <w:p w14:paraId="7A632E85" w14:textId="23480A72" w:rsidR="002E13D6" w:rsidRPr="002E13D6" w:rsidRDefault="002E13D6" w:rsidP="002E13D6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Евсеева А.В.</w:t>
      </w:r>
    </w:p>
    <w:sectPr w:rsidR="002E13D6" w:rsidRPr="002E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6"/>
    <w:rsid w:val="000C294B"/>
    <w:rsid w:val="002E13D6"/>
    <w:rsid w:val="003B5393"/>
    <w:rsid w:val="005F3DF6"/>
    <w:rsid w:val="00624E85"/>
    <w:rsid w:val="00B84791"/>
    <w:rsid w:val="00C6314D"/>
    <w:rsid w:val="00EB6A8B"/>
    <w:rsid w:val="00E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A83"/>
  <w15:chartTrackingRefBased/>
  <w15:docId w15:val="{73D5DEA6-4542-4ABC-8948-2399829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31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Коммунистическая4</dc:creator>
  <cp:keywords/>
  <dc:description/>
  <cp:lastModifiedBy>User</cp:lastModifiedBy>
  <cp:revision>5</cp:revision>
  <dcterms:created xsi:type="dcterms:W3CDTF">2021-06-28T09:35:00Z</dcterms:created>
  <dcterms:modified xsi:type="dcterms:W3CDTF">2021-06-30T14:34:00Z</dcterms:modified>
</cp:coreProperties>
</file>